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3-(4-ethylphenyl)-2-methyl-5-(thiophen-2-ylcarbonyl)-2,3,5,6-tetrahydro-4H-2,6-methano-1,3,5-benzoxadiazocin-4-one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3-(4-ethylphenyl)-2-methyl-5-(thiophen-2-ylcarbonyl)-2,3,5,6-tetrahydro-4H-2,6-methano-1,3,5-benzoxadiazocin-4-one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