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2-[3-(2-hydroxyphenyl)-5-methyl-1H-1,2,4-triazol-1-yl]-N-[2-(1H-indol-3-yl)ethyl]acetamide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2-[3-(2-hydroxyphenyl)-5-methyl-1H-1,2,4-triazol-1-yl]-N-[2-(1H-indol-3-yl)ethyl]acetamide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