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1-(4-bromophenyl)-2-[3-(2-hydroxyphenyl)-5-methyl-1H-1,2,4-triazol-1-yl]ethanone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1-(4-bromophenyl)-2-[3-(2-hydroxyphenyl)-5-methyl-1H-1,2,4-triazol-1-yl]ethanone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