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(2E)-3-(dimethylamino)-2-{(4Z)-4-[(dimethylamino)methylidene]-5-oxo-1-phenyl-4,5-dihydro-1H-pyrazol-3-yl}prop-2-enoate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(2E)-3-(dimethylamino)-2-{(4Z)-4-[(dimethylamino)methylidene]-5-oxo-1-phenyl-4,5-dihydro-1H-pyrazol-3-yl}prop-2-enoate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C18H22N4O3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