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4-{(E)-[(2Z)-2-{1-cyano-2-[(3,4-dimethylphenyl)amino]-2-oxoethylidene}-4-oxo-3-phenyl-1,3-thiazolidin-5-ylidene]methyl}benzoate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4-{(E)-[(2Z)-2-{1-cyano-2-[(3,4-dimethylphenyl)amino]-2-oxoethylidene}-4-oxo-3-phenyl-1,3-thiazolidin-5-ylidene]methyl}benzoate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C29H23N3O4S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509.59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STL200219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