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N-[5-(4-ethoxyphenyl)-1,2,4-oxadiazol-3-yl]-2-(4-fluorophenoxy)butanamide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N-[5-(4-ethoxyphenyl)-1,2,4-oxadiazol-3-yl]-2-(4-fluorophenoxy)butanamide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