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STL217397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3-(2-phenylethyl)-3,5,6,7-tetrahydro-4H-cyclopenta[4,5]thieno[2,3-d]pyrimidin-4-one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3-(2-phenylethyl)-3,5,6,7-tetrahydro-4H-cyclopenta[4,5]thieno[2,3-d]pyrimidin-4-one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STL217397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