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7-(4-ethylphenyl)-5-(3-methoxyphenyl)-4,5,6,7-tetrahydro[1,2,4]triazolo[1,5-a]pyrimidin-2-amine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7-(4-ethylphenyl)-5-(3-methoxyphenyl)-4,5,6,7-tetrahydro[1,2,4]triazolo[1,5-a]pyrimidin-2-amine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