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4-(4-chlorophenyl)-2-[5-(4-chlorophenyl)-3-methyl-4,5-dihydro-1H-pyrazol-1-yl]-1,3-thiazole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4-(4-chlorophenyl)-2-[5-(4-chlorophenyl)-3-methyl-4,5-dihydro-1H-pyrazol-1-yl]-1,3-thiazole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