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(6E)-6-{[1-(2-ethoxyphenyl)-2,5-dimethyl-1H-pyrrol-3-yl]methylidene}-5-imino-2-[2-(morpholin-4-yl)-2-oxoethyl]-5,6-dihydro-7H-[1,3,4]thiadiazolo[3,2-a]pyrimidin-7-one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(6E)-6-{[1-(2-ethoxyphenyl)-2,5-dimethyl-1H-pyrrol-3-yl]methylidene}-5-imino-2-[2-(morpholin-4-yl)-2-oxoethyl]-5,6-dihydro-7H-[1,3,4]thiadiazolo[3,2-a]pyrimidin-7-one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