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2-[({4-[2-(trifluoromethoxy)phenyl]-3,4,6,7-tetrahydro-5H-imidazo[4,5-c]pyridin-5-yl}carbonyl)amino]benzoate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2-[({4-[2-(trifluoromethoxy)phenyl]-3,4,6,7-tetrahydro-5H-imidazo[4,5-c]pyridin-5-yl}carbonyl)amino]benzoate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C22H19F3N4O4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