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N-[2-(4-methoxyphenyl)ethyl]-3-{[(2-oxo-1,2,3,4-tetrahydroquinolin-7-yl)oxy]methyl}-1,2,4-oxadiazole-5-carboxamide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N-[2-(4-methoxyphenyl)ethyl]-3-{[(2-oxo-1,2,3,4-tetrahydroquinolin-7-yl)oxy]methyl}-1,2,4-oxadiazole-5-carboxamide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