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2'-(2-ethoxyphenyl)-1'-[(4-methylphenyl)carbonyl]-1',2'-dihydro-3a'H-spiro[indene-2,3'-pyrrolo[1,2-a]quinoline]-1,3-dione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2'-(2-ethoxyphenyl)-1'-[(4-methylphenyl)carbonyl]-1',2'-dihydro-3a'H-spiro[indene-2,3'-pyrrolo[1,2-a]quinoline]-1,3-dione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