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(5Z)-4-[(3-methoxyphenyl)amino]-5-{[5-(4-methoxyphenyl)-1H-pyrazol-4-yl]methylidene}-1,3-thiazol-2(5H)-one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(5Z)-4-[(3-methoxyphenyl)amino]-5-{[5-(4-methoxyphenyl)-1H-pyrazol-4-yl]methylidene}-1,3-thiazol-2(5H)-one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