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2-[2-(2-chlorophenyl)-1,3-thiazol-4-yl]-N-{[4-(4-methoxyphenyl)tetrahydro-2H-pyran-4-yl]methyl}acetamide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2-[2-(2-chlorophenyl)-1,3-thiazol-4-yl]-N-{[4-(4-methoxyphenyl)tetrahydro-2H-pyran-4-yl]methyl}acetamide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