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(5Z)-4-[(3,4-difluorophenyl)amino]-5-(quinolin-6-ylmethylidene)-1,3-thiazol-2(5H)-one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(5Z)-4-[(3,4-difluorophenyl)amino]-5-(quinolin-6-ylmethylidene)-1,3-thiazol-2(5H)-one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C19H11F2N3OS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