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3-{[5-(methoxycarbonyl)-2-(propan-2-yloxy)phenyl]carbamoyl}-2,2-dimethylcyclopropanecarboxylic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3-{[5-(methoxycarbonyl)-2-(propan-2-yloxy)phenyl]carbamoyl}-2,2-dimethylcyclopropanecarboxylic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