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2-methyl-4-[(2Z)-3-methyl-2-(1H-pyrazol-3-ylimino)-2,3-dihydro-1,3-thiazol-4-yl]benzene-1,3-diol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2-methyl-4-[(2Z)-3-methyl-2-(1H-pyrazol-3-ylimino)-2,3-dihydro-1,3-thiazol-4-yl]benzene-1,3-diol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