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(2Z)-2-cyano-N-(2,4-dichlorophenyl)-2-[(5E)-5-(2-ethoxybenzylidene)-4-oxo-3-phenyl-1,3-thiazolidin-2-ylidene]ethanamide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(2Z)-2-cyano-N-(2,4-dichlorophenyl)-2-[(5E)-5-(2-ethoxybenzylidene)-4-oxo-3-phenyl-1,3-thiazolidin-2-ylidene]ethanamide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