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STL301045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5-ethyl-3-[(2E)-2-(4-methoxybenzylidene)hydrazinyl]-5H-[1,2,4]triazino[5,6-b]indole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5-ethyl-3-[(2E)-2-(4-methoxybenzylidene)hydrazinyl]-5H-[1,2,4]triazino[5,6-b]indole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STL301045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