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STL313554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(2Z)-2-({[1-(4-fluoro-1H-indazol-3-yl)-5-oxopyrrolidin-3-yl]carbonyl}imino)-5-methyl-2,3-dihydro-1,3-thiazole-4-carboxylate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(2Z)-2-({[1-(4-fluoro-1H-indazol-3-yl)-5-oxopyrrolidin-3-yl]carbonyl}imino)-5-methyl-2,3-dihydro-1,3-thiazole-4-carboxylate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C18H16FN5O4S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STL313554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