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6-hydroxy-4-(4-hydroxy-3,5-dimethoxyphenyl)-1-(tetrahydro-2H-pyran-4-yl)-1,2,4,5-tetrahydro-3H-pyrazolo[3,4-b]pyridin-3-one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6-hydroxy-4-(4-hydroxy-3,5-dimethoxyphenyl)-1-(tetrahydro-2H-pyran-4-yl)-1,2,4,5-tetrahydro-3H-pyrazolo[3,4-b]pyridin-3-one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