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2-{[6-amino-3,5-dicyano-4-(thiophen-2-yl)pyridin-2-yl]sulfanyl}-N-(1,3-benzodioxol-5-ylmethyl)acetamide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2-{[6-amino-3,5-dicyano-4-(thiophen-2-yl)pyridin-2-yl]sulfanyl}-N-(1,3-benzodioxol-5-ylmethyl)acetamide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