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N'-[(1E)-1-(biphenyl-4-yl)ethylidene]-2-{[3-(4-methoxyphenyl)-4-oxo-3,4-dihydroquinazolin-2-yl]sulfanyl}acetohydrazide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N'-[(1E)-1-(biphenyl-4-yl)ethylidene]-2-{[3-(4-methoxyphenyl)-4-oxo-3,4-dihydroquinazolin-2-yl]sulfanyl}acetohydrazide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