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STL341900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2-{[4-amino-5-(3-methoxyphenyl)-4H-1,2,4-triazol-3-yl]sulfanyl}-N-(4-bromophenyl)acetamide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2-{[4-amino-5-(3-methoxyphenyl)-4H-1,2,4-triazol-3-yl]sulfanyl}-N-(4-bromophenyl)acetamide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C17H16BrN5O2S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STL341900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