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2-({2-[2-(1,2-dimethyl-1H-indol-3-yl)-2-oxoethyl]-1,2,3,4-tetrahydroisoquinolin-1-yl}methyl)-1H-isoindole-1,3(2H)-dione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2-({2-[2-(1,2-dimethyl-1H-indol-3-yl)-2-oxoethyl]-1,2,3,4-tetrahydroisoquinolin-1-yl}methyl)-1H-isoindole-1,3(2H)-dione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