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N-(1,5-dimethyl-3-oxo-2-phenyl-2,3-dihydro-1H-pyrazol-4-yl)-2-{(2E)-2-[(5-methylfuran-2-yl)methylidene]hydrazinyl}-2-oxoacetamide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N-(1,5-dimethyl-3-oxo-2-phenyl-2,3-dihydro-1H-pyrazol-4-yl)-2-{(2E)-2-[(5-methylfuran-2-yl)methylidene]hydrazinyl}-2-oxoacetamide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