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5-ethoxy-3-[({4-[3-(trifluoromethyl)phenyl]piperazin-1-yl}acetyl)amino]-1H-indole-2-carboxylate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5-ethoxy-3-[({4-[3-(trifluoromethyl)phenyl]piperazin-1-yl}acetyl)amino]-1H-indole-2-carboxylate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