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2-({[1-(4-amino-1,2,5-oxadiazol-3-yl)-4-{[(2E)-2-(pyridin-3-ylmethylidene)hydrazinyl]carbonyl}-1H-1,2,3-triazol-5-yl]methyl}amino)benzamide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2-({[1-(4-amino-1,2,5-oxadiazol-3-yl)-4-{[(2E)-2-(pyridin-3-ylmethylidene)hydrazinyl]carbonyl}-1H-1,2,3-triazol-5-yl]methyl}amino)benzamide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C19H17N11O3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STL348183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