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2-{[4-(furan-2-ylmethyl)-5-(pyridin-4-yl)-4H-1,2,4-triazol-3-yl]sulfanyl}-N-(4-methoxyphenyl)acetamide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2-{[4-(furan-2-ylmethyl)-5-(pyridin-4-yl)-4H-1,2,4-triazol-3-yl]sulfanyl}-N-(4-methoxyphenyl)acetamide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