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2-{[{(2E)-2-[(3E)-4-ethoxy-3-(hydroxyimino)-4-oxobutan-2-ylidene]hydrazinyl}(oxo)acetyl]amino}-4,5,6,7-tetrahydro-1-benzothiophene-3-carboxylate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2-{[{(2E)-2-[(3E)-4-ethoxy-3-(hydroxyimino)-4-oxobutan-2-ylidene]hydrazinyl}(oxo)acetyl]amino}-4,5,6,7-tetrahydro-1-benzothiophene-3-carboxylate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