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STL348474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1-(4-amino-1,2,5-oxadiazol-3-yl)-5-(3-methoxyphenyl)-N'-[(E)-naphthalen-1-ylmethylidene]-1H-1,2,3-triazole-4-carbohydrazide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1-(4-amino-1,2,5-oxadiazol-3-yl)-5-(3-methoxyphenyl)-N'-[(E)-naphthalen-1-ylmethylidene]-1H-1,2,3-triazole-4-carbohydrazide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C23H18N8O3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454.45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STL348474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