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(2E)-N-(4-chlorophenyl)-2-cyano-2-[(5E)-5-(4-methoxybenzylidene)-4-oxo-3-phenyl-1,3-thiazolidin-2-ylidene]ethanamide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(2E)-N-(4-chlorophenyl)-2-cyano-2-[(5E)-5-(4-methoxybenzylidene)-4-oxo-3-phenyl-1,3-thiazolidin-2-ylidene]ethanamide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