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4-[4-(dimethylamino)phenyl]-5-[3-(4-methoxyphenyl)-1,2,4-oxadiazol-5-yl]-6-methyl-3,4-dihydropyrimidine-2(1H)-thione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4-[4-(dimethylamino)phenyl]-5-[3-(4-methoxyphenyl)-1,2,4-oxadiazol-5-yl]-6-methyl-3,4-dihydropyrimidine-2(1H)-thione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