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2-(1,3-dioxo-1,3-dihydro-2H-isoindol-2-yl)-N-[1-(5,6,7,8-tetrahydronaphthalen-2-yl)ethyl]acetamide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2-(1,3-dioxo-1,3-dihydro-2H-isoindol-2-yl)-N-[1-(5,6,7,8-tetrahydronaphthalen-2-yl)ethyl]acetamide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