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1-[4-cyclohexyl-5-(1H-indol-3-yl)-1-(4-methoxyphenyl)-4,5-dihydro-1H-1,2,4-triazol-3-yl]ethanone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1-[4-cyclohexyl-5-(1H-indol-3-yl)-1-(4-methoxyphenyl)-4,5-dihydro-1H-1,2,4-triazol-3-yl]ethanone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