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5-nitro-6-{(E)-2-[3-(2-phenoxyethoxy)phenyl]ethenyl}pyrimidine-2,4-diol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5-nitro-6-{(E)-2-[3-(2-phenoxyethoxy)phenyl]ethenyl}pyrimidine-2,4-diol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