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[(5E)-5-(4-{2-[(4-chlorophenyl)amino]-2-oxoethoxy}benzylidene)-2,4-dioxo-1,3-thiazolidin-3-yl]acetate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[(5E)-5-(4-{2-[(4-chlorophenyl)amino]-2-oxoethoxy}benzylidene)-2,4-dioxo-1,3-thiazolidin-3-yl]acetate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