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2-({2-methyl-3-[(E)-2-(5-nitro-2,6-dioxo-1,2,3,6-tetrahydropyrimidin-4-yl)ethenyl]-1H-indol-1-yl}methyl)benzonitrile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2-({2-methyl-3-[(E)-2-(5-nitro-2,6-dioxo-1,2,3,6-tetrahydropyrimidin-4-yl)ethenyl]-1H-indol-1-yl}methyl)benzonitrile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