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STL378294</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(2E,5Z)-5-[(1-benzyl-1H-indol-3-yl)methylidene]-2-[(4-bromophenyl)imino]-3-methyl-1,3-thiazolidin-4-one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(2E,5Z)-5-[(1-benzyl-1H-indol-3-yl)methylidene]-2-[(4-bromophenyl)imino]-3-methyl-1,3-thiazolidin-4-one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C26H20BrN3OS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502.43</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STL378294</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