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2-amino-4-{3-ethoxy-4-[(2-fluorobenzyl)oxy]phenyl}-7,7-dimethyl-5-oxo-5,6,7,8-tetrahydro-4H-chromene-3-carbonitrile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2-amino-4-{3-ethoxy-4-[(2-fluorobenzyl)oxy]phenyl}-7,7-dimethyl-5-oxo-5,6,7,8-tetrahydro-4H-chromene-3-carbonitrile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