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STL390010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5-[7-(difluoromethyl)-5-phenyl-4,5,6,7-tetrahydropyrazolo[1,5-a]pyrimidin-3-yl]-4-(2-methylphenyl)-4H-1,2,4-triazole-3-thiol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5-[7-(difluoromethyl)-5-phenyl-4,5,6,7-tetrahydropyrazolo[1,5-a]pyrimidin-3-yl]-4-(2-methylphenyl)-4H-1,2,4-triazole-3-thiol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C22H20F2N6S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STL390010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