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1-ethyl-N-[4-(1H-indol-1-yl)phenyl]-3,6-dimethyl-1H-pyrazolo[3,4-b]pyridine-4-carboxamide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1-ethyl-N-[4-(1H-indol-1-yl)phenyl]-3,6-dimethyl-1H-pyrazolo[3,4-b]pyridine-4-carboxamide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