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9-(difluoromethyl)-2-[2-(3-nitro-1H-pyrazol-1-yl)ethyl]-7-phenylpyrido[3',2':4,5]thieno[2,3-e][1,2,4]triazolo[1,5-c]pyrimidine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9-(difluoromethyl)-2-[2-(3-nitro-1H-pyrazol-1-yl)ethyl]-7-phenylpyrido[3',2':4,5]thieno[2,3-e][1,2,4]triazolo[1,5-c]pyrimidine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C22H14F2N8O2S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