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4-nitro-N-{1-[(2,2,2-trifluoroethoxy)methyl]-1H-pyrazol-4-yl}benzenesulfonamide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4-nitro-N-{1-[(2,2,2-trifluoroethoxy)methyl]-1H-pyrazol-4-yl}benzenesulfonamide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C12H11F3N4O5S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