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N-(6-acetyl-1,3-benzodioxol-5-yl)-2-[(3,5-dimethyl-4-nitro-1H-pyrazol-1-yl)methyl]benzamide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N-(6-acetyl-1,3-benzodioxol-5-yl)-2-[(3,5-dimethyl-4-nitro-1H-pyrazol-1-yl)methyl]benzamide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