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5-[(2E)-3-(1,5-dimethyl-1H-pyrazol-4-yl)prop-2-enoyl]-4-hydroxy-2H-1,3-thiazine-2,6(3H)-dione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5-[(2E)-3-(1,5-dimethyl-1H-pyrazol-4-yl)prop-2-enoyl]-4-hydroxy-2H-1,3-thiazine-2,6(3H)-dione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