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3-methyl-6-(1-methyl-1H-pyrazol-4-yl)-N-[3-(1,2-oxazol-5-yl)phenyl][1,2]oxazolo[5,4-b]pyridine-4-carboxamide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3-methyl-6-(1-methyl-1H-pyrazol-4-yl)-N-[3-(1,2-oxazol-5-yl)phenyl][1,2]oxazolo[5,4-b]pyridine-4-carboxamide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