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1-(2-chloro-6-fluorobenzyl)-4-{[1-(difluoromethyl)-3,5-dimethyl-1H-pyrazol-4-yl]sulfonyl}piperazine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1-(2-chloro-6-fluorobenzyl)-4-{[1-(difluoromethyl)-3,5-dimethyl-1H-pyrazol-4-yl]sulfonyl}piperazine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C17H20ClF3N4O2S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