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2-(ethyl{[1-methyl-3-(trifluoromethyl)-1H-thieno[2,3-c]pyrazol-5-yl]carbonyl}amino)-4-methyl-1,3-thiazole-5-carboxylate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2-(ethyl{[1-methyl-3-(trifluoromethyl)-1H-thieno[2,3-c]pyrazol-5-yl]carbonyl}amino)-4-methyl-1,3-thiazole-5-carboxylate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C17H17F3N4O3S2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